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90D5" w14:textId="504B0D1D" w:rsidR="00562759" w:rsidRPr="00B6211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Pr>
          <w:rFonts w:asciiTheme="minorHAnsi" w:hAnsiTheme="minorHAnsi" w:cstheme="minorHAnsi"/>
          <w:b/>
          <w:sz w:val="24"/>
          <w:szCs w:val="22"/>
        </w:rPr>
        <w:t xml:space="preserve"> Bursary 2020</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5F170491" w:rsidR="00562759" w:rsidRPr="00B62119" w:rsidRDefault="00562759" w:rsidP="00B62119">
      <w:pPr>
        <w:spacing w:line="240" w:lineRule="auto"/>
        <w:rPr>
          <w:rFonts w:asciiTheme="minorHAnsi" w:hAnsiTheme="minorHAnsi" w:cstheme="minorHAnsi"/>
          <w:sz w:val="22"/>
          <w:szCs w:val="20"/>
        </w:rPr>
      </w:pPr>
      <w:r w:rsidRPr="00B62119">
        <w:rPr>
          <w:rFonts w:asciiTheme="minorHAnsi" w:hAnsiTheme="minorHAnsi" w:cstheme="minorHAnsi"/>
          <w:sz w:val="22"/>
          <w:szCs w:val="20"/>
        </w:rPr>
        <w:t xml:space="preserve">The Department of Children &amp; Youth Affairs (DCYA) will open the Learner Fund Bursary </w:t>
      </w:r>
      <w:r w:rsidR="00D15D0C" w:rsidRPr="00B62119">
        <w:rPr>
          <w:rFonts w:asciiTheme="minorHAnsi" w:hAnsiTheme="minorHAnsi" w:cstheme="minorHAnsi"/>
          <w:sz w:val="22"/>
          <w:szCs w:val="20"/>
        </w:rPr>
        <w:t>for</w:t>
      </w:r>
      <w:r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Pr="00B62119">
        <w:rPr>
          <w:rFonts w:asciiTheme="minorHAnsi" w:hAnsiTheme="minorHAnsi" w:cstheme="minorHAnsi"/>
          <w:sz w:val="22"/>
          <w:szCs w:val="20"/>
        </w:rPr>
        <w:t xml:space="preserve">. The </w:t>
      </w:r>
      <w:r w:rsidR="00595C80">
        <w:rPr>
          <w:rFonts w:asciiTheme="minorHAnsi" w:hAnsiTheme="minorHAnsi" w:cstheme="minorHAnsi"/>
          <w:sz w:val="22"/>
          <w:szCs w:val="20"/>
        </w:rPr>
        <w:t xml:space="preserve">Carlow </w:t>
      </w:r>
      <w:r w:rsidRPr="00B62119">
        <w:rPr>
          <w:rFonts w:asciiTheme="minorHAnsi" w:hAnsiTheme="minorHAnsi" w:cstheme="minorHAnsi"/>
          <w:sz w:val="22"/>
          <w:szCs w:val="20"/>
        </w:rPr>
        <w:t>County Childcare Committees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1AE80254"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This qualification for which the bursary is paid must be on the DCYA Early Years </w:t>
      </w:r>
      <w:bookmarkStart w:id="1" w:name="_Hlk13042035"/>
      <w:r w:rsidR="00745F5F">
        <w:rPr>
          <w:rFonts w:cstheme="minorHAnsi"/>
          <w:szCs w:val="20"/>
        </w:rPr>
        <w:t>Recognised Qualifications list.</w:t>
      </w:r>
    </w:p>
    <w:p w14:paraId="54BACAFE" w14:textId="247A917B"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745F5F">
        <w:rPr>
          <w:rFonts w:cstheme="minorHAnsi"/>
          <w:szCs w:val="20"/>
        </w:rPr>
        <w:t>4</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745F5F">
        <w:rPr>
          <w:rFonts w:cstheme="minorHAnsi"/>
          <w:szCs w:val="20"/>
        </w:rPr>
        <w:t>20</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4EA6E5F3"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may only apply once and cannot be granted the Learner Fund 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proofErr w:type="gramStart"/>
      <w:r w:rsidRPr="00B62119">
        <w:rPr>
          <w:rFonts w:asciiTheme="minorHAnsi" w:hAnsiTheme="minorHAnsi" w:cstheme="minorHAnsi"/>
          <w:b/>
          <w:sz w:val="22"/>
          <w:szCs w:val="20"/>
        </w:rPr>
        <w:t>With regard to</w:t>
      </w:r>
      <w:proofErr w:type="gramEnd"/>
      <w:r w:rsidRPr="00B62119">
        <w:rPr>
          <w:rFonts w:asciiTheme="minorHAnsi" w:hAnsiTheme="minorHAnsi" w:cstheme="minorHAnsi"/>
          <w:b/>
          <w:sz w:val="22"/>
          <w:szCs w:val="20"/>
        </w:rPr>
        <w:t xml:space="preserve">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E5629C3"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Names of applicants and qualification level are disclosed to Pobal for the purposes of administering payments arising from applications. Information may be shared with DCYA but will not be stored or retained in any way by DCYA. The DCYA Data Privacy Statement applies and can be viewed on their website: </w:t>
      </w:r>
      <w:r w:rsidRPr="00B62119">
        <w:rPr>
          <w:rFonts w:asciiTheme="minorHAnsi" w:hAnsiTheme="minorHAnsi" w:cstheme="minorHAnsi"/>
          <w:color w:val="0563C1" w:themeColor="hyperlink"/>
          <w:sz w:val="22"/>
          <w:szCs w:val="20"/>
          <w:u w:val="single"/>
          <w:lang w:val="en-IE"/>
        </w:rPr>
        <w:t>www.dcya.gov.ie/docs/EN/DCYA-Data-Privacy-Statement/4883.htm</w:t>
      </w:r>
    </w:p>
    <w:p w14:paraId="06CC9795" w14:textId="77777777" w:rsidR="00745F5F" w:rsidRDefault="00745F5F" w:rsidP="007F1E93">
      <w:pPr>
        <w:pStyle w:val="NoSpacing"/>
        <w:rPr>
          <w:rFonts w:asciiTheme="minorHAnsi" w:hAnsiTheme="minorHAnsi" w:cstheme="minorHAnsi"/>
          <w:b/>
          <w:sz w:val="22"/>
          <w:szCs w:val="20"/>
        </w:rPr>
      </w:pPr>
    </w:p>
    <w:p w14:paraId="2DAF7883" w14:textId="1B821C7D"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 xml:space="preserve">ursary. The decision of the CCC is final for the purposes of the bursary application and process, and no delays to the timely conclusion of the process should occur. If an applicant is not approved and wants clarification on this, they can contact DCYA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3B442669" w14:textId="77777777" w:rsidR="00595C80" w:rsidRDefault="00595C80" w:rsidP="00396104">
      <w:pPr>
        <w:spacing w:line="240" w:lineRule="auto"/>
        <w:rPr>
          <w:rFonts w:asciiTheme="minorHAnsi" w:hAnsiTheme="minorHAnsi" w:cstheme="minorHAnsi"/>
          <w:b/>
          <w:sz w:val="22"/>
          <w:szCs w:val="20"/>
        </w:rPr>
      </w:pPr>
    </w:p>
    <w:p w14:paraId="6998DBAF" w14:textId="111705BF"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lastRenderedPageBreak/>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14</w:t>
            </w:r>
            <w:r w:rsidRPr="00F465F5">
              <w:rPr>
                <w:rFonts w:asciiTheme="minorHAnsi" w:hAnsiTheme="minorHAnsi" w:cstheme="minorHAnsi"/>
                <w:sz w:val="22"/>
                <w:szCs w:val="22"/>
                <w:vertAlign w:val="superscript"/>
                <w:lang w:val="en-IE"/>
              </w:rPr>
              <w:t>th</w:t>
            </w:r>
            <w:r w:rsidRPr="00F465F5">
              <w:rPr>
                <w:rFonts w:asciiTheme="minorHAnsi" w:hAnsiTheme="minorHAnsi" w:cstheme="minorHAnsi"/>
                <w:sz w:val="22"/>
                <w:szCs w:val="22"/>
                <w:lang w:val="en-IE"/>
              </w:rPr>
              <w:t xml:space="preserve"> September</w:t>
            </w:r>
          </w:p>
        </w:tc>
        <w:tc>
          <w:tcPr>
            <w:tcW w:w="7580" w:type="dxa"/>
          </w:tcPr>
          <w:p w14:paraId="684E36D7" w14:textId="77777777" w:rsidR="00F465F5" w:rsidRPr="00F465F5" w:rsidRDefault="00F465F5" w:rsidP="00F465F5">
            <w:pPr>
              <w:spacing w:after="160" w:line="259" w:lineRule="auto"/>
              <w:rPr>
                <w:rFonts w:asciiTheme="minorHAnsi" w:hAnsiTheme="minorHAnsi" w:cstheme="minorHAnsi"/>
                <w:sz w:val="22"/>
                <w:szCs w:val="22"/>
                <w:lang w:val="en-IE"/>
              </w:rPr>
            </w:pPr>
            <w:r w:rsidRPr="00F465F5">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w:t>
            </w:r>
          </w:p>
        </w:tc>
        <w:tc>
          <w:tcPr>
            <w:tcW w:w="7580" w:type="dxa"/>
          </w:tcPr>
          <w:p w14:paraId="21613312" w14:textId="48F296C6" w:rsidR="00F465F5" w:rsidRPr="00F465F5" w:rsidRDefault="00F465F5" w:rsidP="001015DA">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 xml:space="preserve">All forms must be fully completed and returned (incl. photographic evidence) by </w:t>
            </w:r>
            <w:r w:rsidR="001015DA">
              <w:rPr>
                <w:rFonts w:asciiTheme="minorHAnsi" w:hAnsiTheme="minorHAnsi" w:cstheme="minorHAnsi"/>
                <w:sz w:val="22"/>
                <w:szCs w:val="22"/>
                <w:lang w:val="en-IE"/>
              </w:rPr>
              <w:t>email</w:t>
            </w:r>
            <w:r w:rsidR="0080009A">
              <w:rPr>
                <w:rFonts w:asciiTheme="minorHAnsi" w:hAnsiTheme="minorHAnsi" w:cstheme="minorHAnsi"/>
                <w:sz w:val="22"/>
                <w:szCs w:val="22"/>
                <w:lang w:val="en-IE"/>
              </w:rPr>
              <w:t xml:space="preserve"> t</w:t>
            </w:r>
            <w:r w:rsidRPr="00F465F5">
              <w:rPr>
                <w:rFonts w:asciiTheme="minorHAnsi" w:hAnsiTheme="minorHAnsi" w:cstheme="minorHAnsi"/>
                <w:sz w:val="22"/>
                <w:szCs w:val="22"/>
                <w:lang w:val="en-IE"/>
              </w:rPr>
              <w:t>o your local CCC no later than 5PM on Friday 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2020.</w:t>
            </w:r>
          </w:p>
        </w:tc>
      </w:tr>
      <w:tr w:rsidR="001015DA" w:rsidRPr="00F465F5" w14:paraId="4A3262D6" w14:textId="77777777" w:rsidTr="00F465F5">
        <w:trPr>
          <w:trHeight w:val="575"/>
        </w:trPr>
        <w:tc>
          <w:tcPr>
            <w:tcW w:w="1634" w:type="dxa"/>
          </w:tcPr>
          <w:p w14:paraId="27B13999" w14:textId="00A7AF08"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Week of 7</w:t>
            </w:r>
            <w:r w:rsidRPr="001015DA">
              <w:rPr>
                <w:rFonts w:asciiTheme="minorHAnsi" w:eastAsia="Times New Roman" w:hAnsiTheme="minorHAnsi" w:cs="Segoe UI"/>
                <w:sz w:val="22"/>
                <w:szCs w:val="20"/>
                <w:vertAlign w:val="superscript"/>
                <w:lang w:eastAsia="en-IE"/>
              </w:rPr>
              <w:t>th</w:t>
            </w:r>
            <w:r>
              <w:rPr>
                <w:rFonts w:asciiTheme="minorHAnsi" w:eastAsia="Times New Roman" w:hAnsiTheme="minorHAnsi" w:cs="Segoe UI"/>
                <w:sz w:val="22"/>
                <w:szCs w:val="20"/>
                <w:lang w:eastAsia="en-IE"/>
              </w:rPr>
              <w:t xml:space="preserve"> </w:t>
            </w:r>
            <w:r w:rsidRPr="001015DA">
              <w:rPr>
                <w:rFonts w:asciiTheme="minorHAnsi" w:eastAsia="Times New Roman" w:hAnsiTheme="minorHAnsi" w:cs="Segoe UI"/>
                <w:sz w:val="22"/>
                <w:szCs w:val="20"/>
                <w:lang w:eastAsia="en-IE"/>
              </w:rPr>
              <w:t>December</w:t>
            </w:r>
          </w:p>
        </w:tc>
        <w:tc>
          <w:tcPr>
            <w:tcW w:w="7580" w:type="dxa"/>
          </w:tcPr>
          <w:p w14:paraId="54FB5D2D" w14:textId="2B6E0955"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headerReference w:type="default" r:id="rId13"/>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A00C" w14:textId="77777777" w:rsidR="0025794A" w:rsidRDefault="0025794A">
      <w:pPr>
        <w:spacing w:line="240" w:lineRule="auto"/>
      </w:pPr>
      <w:r>
        <w:separator/>
      </w:r>
    </w:p>
  </w:endnote>
  <w:endnote w:type="continuationSeparator" w:id="0">
    <w:p w14:paraId="17DE3AB4" w14:textId="77777777" w:rsidR="0025794A" w:rsidRDefault="00257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325B" w14:textId="77777777" w:rsidR="0025794A" w:rsidRDefault="0025794A">
      <w:pPr>
        <w:spacing w:line="240" w:lineRule="auto"/>
      </w:pPr>
      <w:r>
        <w:separator/>
      </w:r>
    </w:p>
  </w:footnote>
  <w:footnote w:type="continuationSeparator" w:id="0">
    <w:p w14:paraId="30A02006" w14:textId="77777777" w:rsidR="0025794A" w:rsidRDefault="00257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685E" w14:textId="77777777" w:rsidR="00795D6E" w:rsidRDefault="00795D6E">
    <w:pPr>
      <w:pStyle w:val="Header"/>
    </w:pPr>
    <w:r>
      <w:rPr>
        <w:noProof/>
        <w:lang w:val="en-IE" w:eastAsia="en-IE"/>
      </w:rPr>
      <w:drawing>
        <wp:anchor distT="0" distB="0" distL="114300" distR="114300" simplePos="0" relativeHeight="251657216" behindDoc="1" locked="1" layoutInCell="1" allowOverlap="0" wp14:anchorId="40AE2B03" wp14:editId="74B4ECC0">
          <wp:simplePos x="0" y="0"/>
          <wp:positionH relativeFrom="page">
            <wp:posOffset>43815</wp:posOffset>
          </wp:positionH>
          <wp:positionV relativeFrom="page">
            <wp:posOffset>-182880</wp:posOffset>
          </wp:positionV>
          <wp:extent cx="7559675" cy="1360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44D51"/>
    <w:rsid w:val="0006559C"/>
    <w:rsid w:val="00096331"/>
    <w:rsid w:val="000E56EA"/>
    <w:rsid w:val="000F684A"/>
    <w:rsid w:val="001015DA"/>
    <w:rsid w:val="00110ED3"/>
    <w:rsid w:val="00117A5A"/>
    <w:rsid w:val="0013301B"/>
    <w:rsid w:val="00163E84"/>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417E7D"/>
    <w:rsid w:val="004204E9"/>
    <w:rsid w:val="00426D3C"/>
    <w:rsid w:val="004401C8"/>
    <w:rsid w:val="0044226A"/>
    <w:rsid w:val="00445A7E"/>
    <w:rsid w:val="00463DA3"/>
    <w:rsid w:val="004A1C14"/>
    <w:rsid w:val="004B11F7"/>
    <w:rsid w:val="004E0CF0"/>
    <w:rsid w:val="00562759"/>
    <w:rsid w:val="00595C80"/>
    <w:rsid w:val="005B48B5"/>
    <w:rsid w:val="005F75BF"/>
    <w:rsid w:val="00674759"/>
    <w:rsid w:val="006C0719"/>
    <w:rsid w:val="006D074A"/>
    <w:rsid w:val="006D55D0"/>
    <w:rsid w:val="00700E13"/>
    <w:rsid w:val="0071406C"/>
    <w:rsid w:val="00745F5F"/>
    <w:rsid w:val="00771F77"/>
    <w:rsid w:val="00795D6E"/>
    <w:rsid w:val="007A2999"/>
    <w:rsid w:val="007F1E93"/>
    <w:rsid w:val="0080009A"/>
    <w:rsid w:val="00806EDD"/>
    <w:rsid w:val="00885C16"/>
    <w:rsid w:val="008D5664"/>
    <w:rsid w:val="008F3A29"/>
    <w:rsid w:val="00931B9C"/>
    <w:rsid w:val="0098457C"/>
    <w:rsid w:val="009F3E05"/>
    <w:rsid w:val="00A14688"/>
    <w:rsid w:val="00A8387B"/>
    <w:rsid w:val="00AC03E2"/>
    <w:rsid w:val="00AD2AD6"/>
    <w:rsid w:val="00AE3723"/>
    <w:rsid w:val="00AF54DC"/>
    <w:rsid w:val="00B0019A"/>
    <w:rsid w:val="00B31CF8"/>
    <w:rsid w:val="00B32DDC"/>
    <w:rsid w:val="00B37932"/>
    <w:rsid w:val="00B62119"/>
    <w:rsid w:val="00BA7F14"/>
    <w:rsid w:val="00C41141"/>
    <w:rsid w:val="00C45D4C"/>
    <w:rsid w:val="00C51BC2"/>
    <w:rsid w:val="00C5476A"/>
    <w:rsid w:val="00CA22B1"/>
    <w:rsid w:val="00CC703E"/>
    <w:rsid w:val="00D15D0C"/>
    <w:rsid w:val="00D34DF2"/>
    <w:rsid w:val="00D56069"/>
    <w:rsid w:val="00D95EB1"/>
    <w:rsid w:val="00DB4513"/>
    <w:rsid w:val="00DB45C7"/>
    <w:rsid w:val="00DD0DA6"/>
    <w:rsid w:val="00E42754"/>
    <w:rsid w:val="00E45A75"/>
    <w:rsid w:val="00E55F47"/>
    <w:rsid w:val="00E61EF5"/>
    <w:rsid w:val="00E74DBB"/>
    <w:rsid w:val="00E94DBC"/>
    <w:rsid w:val="00EB7EE5"/>
    <w:rsid w:val="00F21C11"/>
    <w:rsid w:val="00F24A03"/>
    <w:rsid w:val="00F465F5"/>
    <w:rsid w:val="00F77B01"/>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POBAL-392-779</_dlc_DocId>
    <_dlc_DocIdUrl xmlns="e0db363d-6d08-4fb1-a9cc-2c665e1b2c37">
      <Url>https://intranet.pobal.ie/Portals/ccp/_layouts/DocIdRedir.aspx?ID=POBAL-392-779</Url>
      <Description>POBAL-392-779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DEA88B-EC6E-4A48-A017-2A36E85264CF}">
  <ds:schemaRefs>
    <ds:schemaRef ds:uri="http://schemas.microsoft.com/sharepoint/v3/contenttype/forms"/>
  </ds:schemaRefs>
</ds:datastoreItem>
</file>

<file path=customXml/itemProps2.xml><?xml version="1.0" encoding="utf-8"?>
<ds:datastoreItem xmlns:ds="http://schemas.openxmlformats.org/officeDocument/2006/customXml" ds:itemID="{0DFBCB70-DADC-4306-8C2C-129032C3256E}">
  <ds:schemaRefs>
    <ds:schemaRef ds:uri="http://schemas.openxmlformats.org/officeDocument/2006/bibliography"/>
  </ds:schemaRefs>
</ds:datastoreItem>
</file>

<file path=customXml/itemProps3.xml><?xml version="1.0" encoding="utf-8"?>
<ds:datastoreItem xmlns:ds="http://schemas.openxmlformats.org/officeDocument/2006/customXml" ds:itemID="{C555342D-2518-4FC4-8064-9DC2EBDC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1B0E9-D7AB-446D-81AB-6A75481FD60A}">
  <ds:schemaRefs>
    <ds:schemaRef ds:uri="http://schemas.microsoft.com/office/2006/metadata/properties"/>
    <ds:schemaRef ds:uri="http://schemas.microsoft.com/office/infopath/2007/PartnerControls"/>
    <ds:schemaRef ds:uri="e0db363d-6d08-4fb1-a9cc-2c665e1b2c37"/>
  </ds:schemaRefs>
</ds:datastoreItem>
</file>

<file path=customXml/itemProps5.xml><?xml version="1.0" encoding="utf-8"?>
<ds:datastoreItem xmlns:ds="http://schemas.openxmlformats.org/officeDocument/2006/customXml" ds:itemID="{DA8AD492-06E5-411D-920B-D7CC1F6B7A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Nicola</cp:lastModifiedBy>
  <cp:revision>11</cp:revision>
  <cp:lastPrinted>2019-07-03T08:00:00Z</cp:lastPrinted>
  <dcterms:created xsi:type="dcterms:W3CDTF">2020-08-14T16:28:00Z</dcterms:created>
  <dcterms:modified xsi:type="dcterms:W3CDTF">2020-09-10T15:42:00Z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dcd350b1-83d4-4e4a-8eae-cf3e1129f939</vt:lpwstr>
  </property>
  <property fmtid="{D5CDD505-2E9C-101B-9397-08002B2CF9AE}" pid="3" name="ContentTypeId">
    <vt:lpwstr>0x0101003A2C0732A6115C4FBE1B282F4D980596</vt:lpwstr>
  </property>
</Properties>
</file>